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D2D" w:rsidRDefault="00335246">
      <w:pPr>
        <w:widowControl w:val="0"/>
        <w:tabs>
          <w:tab w:val="left" w:pos="6289"/>
        </w:tabs>
        <w:spacing w:after="0"/>
        <w:rPr>
          <w:b/>
          <w:i/>
          <w:sz w:val="32"/>
          <w:lang w:val="sv-SE" w:eastAsia="ko-KR"/>
        </w:rPr>
      </w:pPr>
      <w:r>
        <w:rPr>
          <w:b/>
          <w:noProof/>
          <w:sz w:val="24"/>
          <w:lang w:val="en-US"/>
        </w:rPr>
        <w:t>3GPP TSG-RAN WG2 Meeting #100</w:t>
      </w:r>
      <w:r>
        <w:rPr>
          <w:b/>
          <w:noProof/>
          <w:sz w:val="24"/>
          <w:lang w:val="en-US" w:eastAsia="ko-KR"/>
        </w:rPr>
        <w:tab/>
      </w:r>
      <w:r>
        <w:rPr>
          <w:b/>
          <w:noProof/>
          <w:sz w:val="24"/>
          <w:lang w:val="en-US" w:eastAsia="ko-KR"/>
        </w:rPr>
        <w:tab/>
      </w:r>
      <w:r>
        <w:rPr>
          <w:b/>
          <w:noProof/>
          <w:sz w:val="24"/>
          <w:lang w:val="en-US" w:eastAsia="ko-KR"/>
        </w:rPr>
        <w:tab/>
      </w:r>
      <w:bookmarkStart w:id="0" w:name="_GoBack"/>
      <w:bookmarkEnd w:id="0"/>
      <w:r>
        <w:rPr>
          <w:b/>
          <w:noProof/>
          <w:sz w:val="24"/>
          <w:lang w:val="en-US" w:eastAsia="ko-KR"/>
        </w:rPr>
        <w:t xml:space="preserve">   </w:t>
      </w:r>
      <w:r>
        <w:rPr>
          <w:b/>
          <w:i/>
          <w:sz w:val="32"/>
          <w:lang w:val="sv-SE" w:eastAsia="ko-KR"/>
        </w:rPr>
        <w:t>R2-17</w:t>
      </w:r>
      <w:r w:rsidR="00290F9B">
        <w:rPr>
          <w:b/>
          <w:i/>
          <w:sz w:val="32"/>
          <w:lang w:val="sv-SE" w:eastAsia="ko-KR"/>
        </w:rPr>
        <w:t>13716</w:t>
      </w:r>
    </w:p>
    <w:p w:rsidR="00422D2D" w:rsidRDefault="00335246">
      <w:pPr>
        <w:pStyle w:val="3GPPHeader"/>
      </w:pPr>
      <w:r>
        <w:rPr>
          <w:rFonts w:eastAsia="DengXian"/>
          <w:noProof/>
          <w:lang w:val="en-US" w:eastAsia="ko-KR"/>
        </w:rPr>
        <w:t>Reno, USA, 27th November – 1st December 2017</w:t>
      </w:r>
    </w:p>
    <w:p w:rsidR="00422D2D" w:rsidRDefault="00335246">
      <w:pPr>
        <w:tabs>
          <w:tab w:val="left" w:pos="1985"/>
        </w:tabs>
        <w:spacing w:after="60" w:line="288" w:lineRule="auto"/>
        <w:rPr>
          <w:rFonts w:cs="Arial"/>
          <w:noProof/>
          <w:sz w:val="28"/>
          <w:szCs w:val="28"/>
          <w:lang w:val="en-US" w:eastAsia="ko-KR"/>
        </w:rPr>
      </w:pPr>
      <w:r>
        <w:rPr>
          <w:rFonts w:cs="Arial"/>
          <w:b/>
          <w:noProof/>
          <w:sz w:val="28"/>
          <w:szCs w:val="28"/>
          <w:lang w:val="en-US" w:eastAsia="ko-KR"/>
        </w:rPr>
        <w:t>Agenda Item</w:t>
      </w:r>
      <w:r>
        <w:rPr>
          <w:rFonts w:cs="Arial"/>
          <w:b/>
          <w:noProof/>
          <w:sz w:val="28"/>
          <w:szCs w:val="28"/>
          <w:lang w:val="en-US" w:eastAsia="ko-KR"/>
        </w:rPr>
        <w:tab/>
      </w:r>
      <w:r>
        <w:rPr>
          <w:rFonts w:cs="Arial"/>
          <w:b/>
          <w:noProof/>
          <w:sz w:val="28"/>
          <w:szCs w:val="28"/>
          <w:lang w:val="en-US" w:eastAsia="ko-KR"/>
        </w:rPr>
        <w:tab/>
      </w:r>
      <w:r>
        <w:rPr>
          <w:rFonts w:ascii="Times New Roman" w:hAnsi="Times New Roman"/>
          <w:noProof/>
          <w:sz w:val="28"/>
          <w:szCs w:val="28"/>
          <w:lang w:val="en-US" w:eastAsia="ko-KR"/>
        </w:rPr>
        <w:t>9.15 (LTE_HRLLC-Core)</w:t>
      </w:r>
    </w:p>
    <w:p w:rsidR="00422D2D" w:rsidRDefault="00335246">
      <w:pPr>
        <w:tabs>
          <w:tab w:val="left" w:pos="1985"/>
        </w:tabs>
        <w:spacing w:after="60" w:line="288" w:lineRule="auto"/>
        <w:rPr>
          <w:rFonts w:cs="Arial"/>
          <w:noProof/>
          <w:sz w:val="28"/>
          <w:szCs w:val="28"/>
          <w:lang w:val="en-US" w:eastAsia="ko-KR"/>
        </w:rPr>
      </w:pPr>
      <w:r>
        <w:rPr>
          <w:rFonts w:cs="Arial"/>
          <w:b/>
          <w:noProof/>
          <w:sz w:val="28"/>
          <w:szCs w:val="28"/>
          <w:lang w:val="en-US" w:eastAsia="ko-KR"/>
        </w:rPr>
        <w:t xml:space="preserve">Source </w:t>
      </w:r>
      <w:r>
        <w:rPr>
          <w:rFonts w:cs="Arial"/>
          <w:b/>
          <w:noProof/>
          <w:sz w:val="28"/>
          <w:szCs w:val="28"/>
          <w:lang w:val="en-US" w:eastAsia="ko-KR"/>
        </w:rPr>
        <w:tab/>
      </w:r>
      <w:r>
        <w:rPr>
          <w:rFonts w:cs="Arial"/>
          <w:b/>
          <w:noProof/>
          <w:sz w:val="28"/>
          <w:szCs w:val="28"/>
          <w:lang w:val="en-US" w:eastAsia="ko-KR"/>
        </w:rPr>
        <w:tab/>
      </w:r>
      <w:r>
        <w:rPr>
          <w:rFonts w:ascii="Times New Roman" w:hAnsi="Times New Roman"/>
          <w:noProof/>
          <w:sz w:val="28"/>
          <w:szCs w:val="28"/>
          <w:lang w:val="en-US" w:eastAsia="ko-KR"/>
        </w:rPr>
        <w:t>LG Electronics Inc.</w:t>
      </w:r>
    </w:p>
    <w:p w:rsidR="00422D2D" w:rsidRDefault="00335246">
      <w:pPr>
        <w:tabs>
          <w:tab w:val="left" w:pos="1579"/>
        </w:tabs>
        <w:spacing w:after="60" w:line="288" w:lineRule="auto"/>
        <w:ind w:left="720" w:hanging="720"/>
        <w:rPr>
          <w:rFonts w:ascii="Times New Roman" w:hAnsi="Times New Roman"/>
          <w:b/>
          <w:noProof/>
          <w:sz w:val="28"/>
          <w:szCs w:val="28"/>
          <w:lang w:eastAsia="ko-KR"/>
        </w:rPr>
      </w:pPr>
      <w:r>
        <w:rPr>
          <w:rFonts w:cs="Arial"/>
          <w:b/>
          <w:noProof/>
          <w:sz w:val="28"/>
          <w:szCs w:val="28"/>
          <w:lang w:val="en-US" w:eastAsia="ko-KR"/>
        </w:rPr>
        <w:t xml:space="preserve">Title </w:t>
      </w:r>
      <w:r>
        <w:rPr>
          <w:rFonts w:cs="Arial"/>
          <w:b/>
          <w:noProof/>
          <w:sz w:val="28"/>
          <w:szCs w:val="28"/>
          <w:lang w:val="en-US" w:eastAsia="ko-KR"/>
        </w:rPr>
        <w:tab/>
      </w:r>
      <w:r>
        <w:rPr>
          <w:rFonts w:cs="Arial"/>
          <w:b/>
          <w:noProof/>
          <w:sz w:val="28"/>
          <w:szCs w:val="28"/>
          <w:lang w:val="en-US" w:eastAsia="ko-KR"/>
        </w:rPr>
        <w:tab/>
      </w:r>
      <w:r>
        <w:rPr>
          <w:rFonts w:cs="Arial"/>
          <w:b/>
          <w:noProof/>
          <w:sz w:val="28"/>
          <w:szCs w:val="28"/>
          <w:lang w:val="en-US" w:eastAsia="ko-KR"/>
        </w:rPr>
        <w:tab/>
      </w:r>
      <w:r>
        <w:rPr>
          <w:rFonts w:ascii="Times New Roman" w:hAnsi="Times New Roman"/>
          <w:noProof/>
          <w:sz w:val="28"/>
          <w:szCs w:val="28"/>
          <w:lang w:val="en-US" w:eastAsia="ko-KR"/>
        </w:rPr>
        <w:t>Issues on</w:t>
      </w:r>
      <w:r>
        <w:rPr>
          <w:rFonts w:cs="Arial"/>
          <w:b/>
          <w:noProof/>
          <w:sz w:val="28"/>
          <w:szCs w:val="28"/>
          <w:lang w:val="en-US" w:eastAsia="ko-KR"/>
        </w:rPr>
        <w:t xml:space="preserve"> </w:t>
      </w:r>
      <w:r>
        <w:rPr>
          <w:rFonts w:ascii="Times New Roman" w:hAnsi="Times New Roman"/>
          <w:noProof/>
          <w:sz w:val="28"/>
          <w:szCs w:val="28"/>
          <w:lang w:val="en-US" w:eastAsia="ko-KR"/>
        </w:rPr>
        <w:t xml:space="preserve">PDCP duplication </w:t>
      </w:r>
    </w:p>
    <w:p w:rsidR="00422D2D" w:rsidRDefault="00335246">
      <w:pPr>
        <w:tabs>
          <w:tab w:val="left" w:pos="1985"/>
        </w:tabs>
        <w:spacing w:after="60" w:line="288" w:lineRule="auto"/>
        <w:rPr>
          <w:rFonts w:ascii="Times New Roman" w:hAnsi="Times New Roman"/>
          <w:noProof/>
          <w:sz w:val="28"/>
          <w:szCs w:val="28"/>
          <w:lang w:val="en-US" w:eastAsia="ko-KR"/>
        </w:rPr>
      </w:pPr>
      <w:r>
        <w:rPr>
          <w:rFonts w:cs="Arial"/>
          <w:b/>
          <w:noProof/>
          <w:sz w:val="28"/>
          <w:szCs w:val="28"/>
          <w:lang w:val="en-US" w:eastAsia="ko-KR"/>
        </w:rPr>
        <w:t xml:space="preserve">Document for </w:t>
      </w:r>
      <w:r>
        <w:rPr>
          <w:rFonts w:cs="Arial"/>
          <w:b/>
          <w:noProof/>
          <w:sz w:val="28"/>
          <w:szCs w:val="28"/>
          <w:lang w:val="en-US" w:eastAsia="ko-KR"/>
        </w:rPr>
        <w:tab/>
      </w:r>
      <w:r>
        <w:rPr>
          <w:rFonts w:cs="Arial"/>
          <w:b/>
          <w:noProof/>
          <w:sz w:val="28"/>
          <w:szCs w:val="28"/>
          <w:lang w:val="en-US" w:eastAsia="ko-KR"/>
        </w:rPr>
        <w:tab/>
      </w:r>
      <w:r>
        <w:rPr>
          <w:rFonts w:ascii="Times New Roman" w:hAnsi="Times New Roman"/>
          <w:noProof/>
          <w:sz w:val="28"/>
          <w:szCs w:val="28"/>
          <w:lang w:val="en-US" w:eastAsia="ko-KR"/>
        </w:rPr>
        <w:t>Discussion and Decision</w:t>
      </w:r>
    </w:p>
    <w:p w:rsidR="00422D2D" w:rsidRDefault="00335246">
      <w:pPr>
        <w:pStyle w:val="1"/>
      </w:pPr>
      <w:r>
        <w:t>Introduction</w:t>
      </w:r>
    </w:p>
    <w:p w:rsidR="00422D2D" w:rsidRDefault="00335246">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In the RAN2#99bis meetings, RAN2 made agreements on PDCP duplication.</w:t>
      </w:r>
    </w:p>
    <w:tbl>
      <w:tblPr>
        <w:tblStyle w:val="af7"/>
        <w:tblW w:w="0" w:type="auto"/>
        <w:tblLook w:val="04A0" w:firstRow="1" w:lastRow="0" w:firstColumn="1" w:lastColumn="0" w:noHBand="0" w:noVBand="1"/>
      </w:tblPr>
      <w:tblGrid>
        <w:gridCol w:w="9629"/>
      </w:tblGrid>
      <w:tr w:rsidR="00422D2D">
        <w:trPr>
          <w:trHeight w:val="3867"/>
        </w:trPr>
        <w:tc>
          <w:tcPr>
            <w:tcW w:w="9629" w:type="dxa"/>
          </w:tcPr>
          <w:p w:rsidR="00422D2D" w:rsidRDefault="0033524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Agreements:</w:t>
            </w:r>
          </w:p>
          <w:p w:rsidR="00422D2D" w:rsidRDefault="0033524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1. PDCP data duplication for LTE shall assume NR PDCP data duplication as baseline.</w:t>
            </w:r>
          </w:p>
          <w:p w:rsidR="00422D2D" w:rsidRDefault="0033524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2. RAN2 works on PDCP data duplication for both CA and DC.</w:t>
            </w:r>
          </w:p>
          <w:p w:rsidR="00422D2D" w:rsidRDefault="0033524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3. At least UM bearers are supported for PDCP duplication via CA.</w:t>
            </w:r>
          </w:p>
          <w:p w:rsidR="00422D2D" w:rsidRDefault="0033524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4. PDCP enables reordering and duplication detection when PDCP duplication is configured.</w:t>
            </w:r>
          </w:p>
          <w:p w:rsidR="00422D2D" w:rsidRDefault="0033524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5. MAC CE is used for activation and deactivation of PDCP duplication for each RB configured with duplication.</w:t>
            </w:r>
          </w:p>
          <w:p w:rsidR="00422D2D" w:rsidRDefault="0033524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6. For CA case, LCP applies configured LCH to carriers/cells restriction for LCHs of a duplication RB and the restriction is lifted when duplication is deactivated as agreed in NR.</w:t>
            </w:r>
          </w:p>
          <w:p w:rsidR="00422D2D" w:rsidRDefault="0033524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7. PDCP duplication is configured by RRC. The configuration also indicates whether the duplication is immediately started, which is the same as NR.</w:t>
            </w:r>
          </w:p>
          <w:p w:rsidR="00422D2D" w:rsidRDefault="0033524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8. LCH to carriers/cells restriction is configured for CA duplication.</w:t>
            </w:r>
          </w:p>
        </w:tc>
      </w:tr>
    </w:tbl>
    <w:p w:rsidR="00422D2D" w:rsidRDefault="00422D2D">
      <w:pPr>
        <w:jc w:val="left"/>
        <w:rPr>
          <w:rFonts w:ascii="Times New Roman" w:eastAsia="맑은 고딕" w:hAnsi="Times New Roman"/>
          <w:sz w:val="22"/>
          <w:szCs w:val="22"/>
          <w:lang w:eastAsia="ko-KR"/>
        </w:rPr>
      </w:pPr>
    </w:p>
    <w:p w:rsidR="00422D2D" w:rsidRDefault="0033524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However, PDCP duplication</w:t>
      </w:r>
      <w:r>
        <w:rPr>
          <w:rFonts w:ascii="Times New Roman" w:eastAsia="맑은 고딕" w:hAnsi="Times New Roman" w:hint="eastAsia"/>
          <w:sz w:val="22"/>
          <w:szCs w:val="22"/>
          <w:lang w:eastAsia="ko-KR"/>
        </w:rPr>
        <w:t xml:space="preserve"> for NR is not discussed </w:t>
      </w:r>
      <w:r>
        <w:rPr>
          <w:rFonts w:ascii="Times New Roman" w:eastAsia="맑은 고딕" w:hAnsi="Times New Roman"/>
          <w:sz w:val="22"/>
          <w:szCs w:val="22"/>
          <w:lang w:eastAsia="ko-KR"/>
        </w:rPr>
        <w:t xml:space="preserve">much </w:t>
      </w:r>
      <w:r>
        <w:rPr>
          <w:rFonts w:ascii="Times New Roman" w:eastAsia="맑은 고딕" w:hAnsi="Times New Roman" w:hint="eastAsia"/>
          <w:sz w:val="22"/>
          <w:szCs w:val="22"/>
          <w:lang w:eastAsia="ko-KR"/>
        </w:rPr>
        <w:t xml:space="preserve">yet. </w:t>
      </w:r>
      <w:r>
        <w:rPr>
          <w:rFonts w:ascii="Times New Roman" w:eastAsia="맑은 고딕" w:hAnsi="Times New Roman"/>
          <w:sz w:val="22"/>
          <w:szCs w:val="22"/>
          <w:lang w:eastAsia="ko-KR"/>
        </w:rPr>
        <w:t>Thus, there are some issues on PDCP duplication. In this contribution, we discuss the issues on PDCP duplication.</w:t>
      </w:r>
    </w:p>
    <w:p w:rsidR="00422D2D" w:rsidRDefault="00422D2D">
      <w:pPr>
        <w:jc w:val="left"/>
        <w:rPr>
          <w:rFonts w:ascii="Times New Roman" w:eastAsia="맑은 고딕" w:hAnsi="Times New Roman"/>
          <w:sz w:val="22"/>
          <w:szCs w:val="22"/>
          <w:lang w:eastAsia="ko-KR"/>
        </w:rPr>
      </w:pPr>
    </w:p>
    <w:p w:rsidR="00422D2D" w:rsidRDefault="00335246">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Remaining issues on PDCP duplication</w:t>
      </w:r>
    </w:p>
    <w:p w:rsidR="00422D2D" w:rsidRDefault="00335246">
      <w:pPr>
        <w:jc w:val="left"/>
        <w:rPr>
          <w:rFonts w:ascii="Times New Roman" w:eastAsia="맑은 고딕" w:hAnsi="Times New Roman"/>
          <w:b/>
          <w:sz w:val="22"/>
          <w:szCs w:val="22"/>
          <w:u w:val="single"/>
          <w:lang w:val="en-US" w:eastAsia="ko-KR"/>
        </w:rPr>
      </w:pPr>
      <w:r>
        <w:rPr>
          <w:rFonts w:ascii="Times New Roman" w:eastAsia="맑은 고딕" w:hAnsi="Times New Roman"/>
          <w:b/>
          <w:sz w:val="22"/>
          <w:szCs w:val="22"/>
          <w:u w:val="single"/>
          <w:lang w:val="en-US" w:eastAsia="ko-KR"/>
        </w:rPr>
        <w:t>SDU duplication vs. PDU duplication</w:t>
      </w:r>
    </w:p>
    <w:p w:rsidR="00422D2D" w:rsidRDefault="00335246">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The first issue is what should be duplicated in PDCP. </w:t>
      </w:r>
      <w:r>
        <w:rPr>
          <w:rFonts w:ascii="Times New Roman" w:eastAsia="맑은 고딕" w:hAnsi="Times New Roman"/>
          <w:sz w:val="22"/>
          <w:szCs w:val="22"/>
          <w:lang w:val="en-US" w:eastAsia="ko-KR"/>
        </w:rPr>
        <w:t>The candidates are PDCP SDU and PDCP PDU.</w:t>
      </w:r>
    </w:p>
    <w:p w:rsidR="00422D2D" w:rsidRDefault="00335246">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If PDCP duplication is performed for PDCP SDU, we think following defects are foreseen:</w:t>
      </w:r>
    </w:p>
    <w:p w:rsidR="00422D2D" w:rsidRDefault="00335246">
      <w:pPr>
        <w:pStyle w:val="af8"/>
        <w:numPr>
          <w:ilvl w:val="0"/>
          <w:numId w:val="42"/>
        </w:numPr>
        <w:ind w:leftChars="0"/>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Ciphering is performed twice for the same PDCP SDU.</w:t>
      </w:r>
    </w:p>
    <w:p w:rsidR="00422D2D" w:rsidRDefault="00335246">
      <w:pPr>
        <w:pStyle w:val="af8"/>
        <w:numPr>
          <w:ilvl w:val="0"/>
          <w:numId w:val="42"/>
        </w:numPr>
        <w:ind w:leftChars="0"/>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Same PDCP SDU is considered twice in data available for transmission.</w:t>
      </w:r>
    </w:p>
    <w:p w:rsidR="00422D2D" w:rsidRDefault="00335246">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Therefore, we think the duplication should be performed for PDCP PDU. The PDCP entity duplicates a PDCP PDU when submitting it to lower layers.</w:t>
      </w:r>
    </w:p>
    <w:p w:rsidR="00422D2D" w:rsidRDefault="00335246">
      <w:pPr>
        <w:jc w:val="left"/>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Proposal1: The PDCP entity duplicates a PDCP PDU when submitting it to lower layers.</w:t>
      </w:r>
    </w:p>
    <w:p w:rsidR="00422D2D" w:rsidRDefault="00422D2D">
      <w:pPr>
        <w:jc w:val="left"/>
        <w:rPr>
          <w:rFonts w:ascii="Times New Roman" w:eastAsia="맑은 고딕" w:hAnsi="Times New Roman"/>
          <w:sz w:val="22"/>
          <w:szCs w:val="22"/>
          <w:lang w:val="en-US" w:eastAsia="ko-KR"/>
        </w:rPr>
      </w:pPr>
    </w:p>
    <w:p w:rsidR="00422D2D" w:rsidRDefault="00335246">
      <w:pPr>
        <w:jc w:val="left"/>
        <w:rPr>
          <w:rFonts w:ascii="Times New Roman" w:eastAsia="맑은 고딕" w:hAnsi="Times New Roman"/>
          <w:b/>
          <w:sz w:val="22"/>
          <w:szCs w:val="22"/>
          <w:u w:val="single"/>
          <w:lang w:val="en-US" w:eastAsia="ko-KR"/>
        </w:rPr>
      </w:pPr>
      <w:r>
        <w:rPr>
          <w:rFonts w:ascii="Times New Roman" w:eastAsia="맑은 고딕" w:hAnsi="Times New Roman"/>
          <w:b/>
          <w:sz w:val="22"/>
          <w:szCs w:val="22"/>
          <w:u w:val="single"/>
          <w:lang w:val="en-US" w:eastAsia="ko-KR"/>
        </w:rPr>
        <w:t>Duplication with path restriction and data split threshold</w:t>
      </w:r>
    </w:p>
    <w:p w:rsidR="00422D2D" w:rsidRDefault="00335246">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lastRenderedPageBreak/>
        <w:t xml:space="preserve">The PDCP entity for split bearer performs the split operation using </w:t>
      </w:r>
      <w:proofErr w:type="spellStart"/>
      <w:r>
        <w:rPr>
          <w:rFonts w:ascii="Times New Roman" w:eastAsia="맑은 고딕" w:hAnsi="Times New Roman"/>
          <w:i/>
          <w:sz w:val="22"/>
          <w:szCs w:val="22"/>
          <w:lang w:val="en-US" w:eastAsia="ko-KR"/>
        </w:rPr>
        <w:t>ul-DataSplitDRB-ViaSCG</w:t>
      </w:r>
      <w:proofErr w:type="spellEnd"/>
      <w:r>
        <w:rPr>
          <w:rFonts w:ascii="Times New Roman" w:eastAsia="맑은 고딕" w:hAnsi="Times New Roman"/>
          <w:sz w:val="22"/>
          <w:szCs w:val="22"/>
          <w:lang w:val="en-US" w:eastAsia="ko-KR"/>
        </w:rPr>
        <w:t xml:space="preserve"> and </w:t>
      </w:r>
      <w:proofErr w:type="spellStart"/>
      <w:r>
        <w:rPr>
          <w:rFonts w:ascii="Times New Roman" w:eastAsia="맑은 고딕" w:hAnsi="Times New Roman"/>
          <w:i/>
          <w:sz w:val="22"/>
          <w:szCs w:val="22"/>
          <w:lang w:val="en-US" w:eastAsia="ko-KR"/>
        </w:rPr>
        <w:t>ul-DataSplitThreshold</w:t>
      </w:r>
      <w:proofErr w:type="spellEnd"/>
      <w:r>
        <w:rPr>
          <w:rFonts w:ascii="Times New Roman" w:eastAsia="맑은 고딕" w:hAnsi="Times New Roman"/>
          <w:i/>
          <w:sz w:val="22"/>
          <w:szCs w:val="22"/>
          <w:lang w:val="en-US" w:eastAsia="ko-KR"/>
        </w:rPr>
        <w:t xml:space="preserve">. </w:t>
      </w:r>
      <w:r>
        <w:rPr>
          <w:rFonts w:ascii="Times New Roman" w:eastAsia="맑은 고딕" w:hAnsi="Times New Roman"/>
          <w:sz w:val="22"/>
          <w:szCs w:val="22"/>
          <w:lang w:val="en-US" w:eastAsia="ko-KR"/>
        </w:rPr>
        <w:t xml:space="preserve">The </w:t>
      </w:r>
      <w:proofErr w:type="spellStart"/>
      <w:r>
        <w:rPr>
          <w:rFonts w:ascii="Times New Roman" w:eastAsia="맑은 고딕" w:hAnsi="Times New Roman"/>
          <w:i/>
          <w:sz w:val="22"/>
          <w:szCs w:val="22"/>
          <w:lang w:val="en-US" w:eastAsia="ko-KR"/>
        </w:rPr>
        <w:t>ul-DataSplitDRB-ViaSCG</w:t>
      </w:r>
      <w:proofErr w:type="spellEnd"/>
      <w:r>
        <w:rPr>
          <w:rFonts w:ascii="Times New Roman" w:eastAsia="맑은 고딕" w:hAnsi="Times New Roman"/>
          <w:i/>
          <w:sz w:val="22"/>
          <w:szCs w:val="22"/>
          <w:lang w:val="en-US" w:eastAsia="ko-KR"/>
        </w:rPr>
        <w:t xml:space="preserve"> </w:t>
      </w:r>
      <w:r>
        <w:rPr>
          <w:rFonts w:ascii="Times New Roman" w:eastAsia="맑은 고딕" w:hAnsi="Times New Roman"/>
          <w:sz w:val="22"/>
          <w:szCs w:val="22"/>
          <w:lang w:val="en-US" w:eastAsia="ko-KR"/>
        </w:rPr>
        <w:t xml:space="preserve">is used for UL path restriction and the </w:t>
      </w:r>
      <w:proofErr w:type="spellStart"/>
      <w:r>
        <w:rPr>
          <w:rFonts w:ascii="Times New Roman" w:eastAsia="맑은 고딕" w:hAnsi="Times New Roman"/>
          <w:i/>
          <w:sz w:val="22"/>
          <w:szCs w:val="22"/>
          <w:lang w:val="en-US" w:eastAsia="ko-KR"/>
        </w:rPr>
        <w:t>ul-DataSplitThreshold</w:t>
      </w:r>
      <w:proofErr w:type="spellEnd"/>
      <w:r>
        <w:rPr>
          <w:rFonts w:ascii="Times New Roman" w:eastAsia="맑은 고딕" w:hAnsi="Times New Roman"/>
          <w:i/>
          <w:sz w:val="22"/>
          <w:szCs w:val="22"/>
          <w:lang w:val="en-US" w:eastAsia="ko-KR"/>
        </w:rPr>
        <w:t xml:space="preserve"> </w:t>
      </w:r>
      <w:r>
        <w:rPr>
          <w:rFonts w:ascii="Times New Roman" w:eastAsia="맑은 고딕" w:hAnsi="Times New Roman"/>
          <w:sz w:val="22"/>
          <w:szCs w:val="22"/>
          <w:lang w:val="en-US" w:eastAsia="ko-KR"/>
        </w:rPr>
        <w:t>is used to report the data available for transmission to the MAC entities.</w:t>
      </w:r>
    </w:p>
    <w:p w:rsidR="00422D2D" w:rsidRDefault="00335246">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If PDCP duplication is enabled, however, those restriction is not needed. This is because PDCP duplication is designed to always submit same PDCP PDU via two legs. And PDCP reports the amount of PDCP SDUs to both MAC entities. </w:t>
      </w:r>
    </w:p>
    <w:p w:rsidR="00422D2D" w:rsidRDefault="00335246">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Therefore, UL path restriction and UL split threshold should be ignored when PDCP duplication is enabled.</w:t>
      </w:r>
    </w:p>
    <w:p w:rsidR="00422D2D" w:rsidRDefault="00335246">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Proposal2: The PDCP entity ignores UL path restriction and UL split threshold when PDCP duplication is enabled.</w:t>
      </w:r>
    </w:p>
    <w:p w:rsidR="00422D2D" w:rsidRDefault="00422D2D">
      <w:pPr>
        <w:jc w:val="left"/>
        <w:rPr>
          <w:rFonts w:ascii="Times New Roman" w:eastAsia="맑은 고딕" w:hAnsi="Times New Roman"/>
          <w:b/>
          <w:sz w:val="22"/>
          <w:szCs w:val="22"/>
          <w:lang w:eastAsia="ko-KR"/>
        </w:rPr>
      </w:pPr>
    </w:p>
    <w:p w:rsidR="00422D2D" w:rsidRDefault="00335246">
      <w:pPr>
        <w:jc w:val="left"/>
        <w:rPr>
          <w:rFonts w:ascii="Times New Roman" w:eastAsia="맑은 고딕" w:hAnsi="Times New Roman"/>
          <w:b/>
          <w:sz w:val="22"/>
          <w:szCs w:val="22"/>
          <w:u w:val="single"/>
          <w:lang w:val="en-US" w:eastAsia="ko-KR"/>
        </w:rPr>
      </w:pPr>
      <w:r>
        <w:rPr>
          <w:rFonts w:ascii="Times New Roman" w:eastAsia="맑은 고딕" w:hAnsi="Times New Roman"/>
          <w:b/>
          <w:sz w:val="22"/>
          <w:szCs w:val="22"/>
          <w:u w:val="single"/>
          <w:lang w:val="en-US" w:eastAsia="ko-KR"/>
        </w:rPr>
        <w:t>Retransmission with duplication</w:t>
      </w:r>
    </w:p>
    <w:p w:rsidR="00422D2D" w:rsidRDefault="0033524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The PDCP entity performs retransmission in two cases; PDCP re-establishment and PDCP data recovery. In the PDCP re-establishment, PDCP SDUs are retransmitted, and, in the PDCP data recovery, PDCP PDUs are retransmitted. The SDUs or PDUs that are retransmitted are SDUs or PDUs whose successful delivery have not been confirmed by lower layers.</w:t>
      </w:r>
    </w:p>
    <w:p w:rsidR="00422D2D" w:rsidRDefault="0033524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When </w:t>
      </w:r>
      <w:r>
        <w:rPr>
          <w:rFonts w:ascii="Times New Roman" w:eastAsia="맑은 고딕" w:hAnsi="Times New Roman"/>
          <w:sz w:val="22"/>
          <w:szCs w:val="22"/>
          <w:lang w:val="en-US" w:eastAsia="ko-KR"/>
        </w:rPr>
        <w:t>PDCP duplication</w:t>
      </w:r>
      <w:r>
        <w:rPr>
          <w:rFonts w:ascii="Times New Roman" w:eastAsia="맑은 고딕" w:hAnsi="Times New Roman"/>
          <w:sz w:val="22"/>
          <w:szCs w:val="22"/>
          <w:lang w:eastAsia="ko-KR"/>
        </w:rPr>
        <w:t xml:space="preserve"> is enabled, there are two lower layer entities configured for the PDCP entity. Then, it is possible that only one of them confirms the successful delivery while the other has not. In this case, it is obvious that the corresponding PDCP SDU or PDU is successfully delivered (at least for one leg), and thus retransmission of the PDCP SDU or PDU is not needed.</w:t>
      </w:r>
    </w:p>
    <w:p w:rsidR="00422D2D" w:rsidRDefault="00335246">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Proposal3: If PDCP duplication is enabled, the PDCP entity performs retransmission of PDCP SDU or PDU at PDCP re-establishment or PDCP data recovery only when successful delivery of the PDCP SDU or PDU has not been confirmed by any of the lower layer entities.</w:t>
      </w:r>
    </w:p>
    <w:p w:rsidR="00422D2D" w:rsidRDefault="00422D2D">
      <w:pPr>
        <w:jc w:val="left"/>
        <w:rPr>
          <w:rFonts w:ascii="Times New Roman" w:eastAsia="맑은 고딕" w:hAnsi="Times New Roman"/>
          <w:b/>
          <w:sz w:val="22"/>
          <w:szCs w:val="22"/>
          <w:lang w:eastAsia="ko-KR"/>
        </w:rPr>
      </w:pPr>
    </w:p>
    <w:p w:rsidR="00422D2D" w:rsidRDefault="00335246">
      <w:pPr>
        <w:jc w:val="left"/>
        <w:rPr>
          <w:rFonts w:ascii="Times New Roman" w:eastAsia="맑은 고딕" w:hAnsi="Times New Roman"/>
          <w:b/>
          <w:sz w:val="22"/>
          <w:szCs w:val="22"/>
          <w:u w:val="single"/>
          <w:lang w:val="en-US" w:eastAsia="ko-KR"/>
        </w:rPr>
      </w:pPr>
      <w:r>
        <w:rPr>
          <w:rFonts w:ascii="Times New Roman" w:eastAsia="맑은 고딕" w:hAnsi="Times New Roman"/>
          <w:b/>
          <w:sz w:val="22"/>
          <w:szCs w:val="22"/>
          <w:u w:val="single"/>
          <w:lang w:val="en-US" w:eastAsia="ko-KR"/>
        </w:rPr>
        <w:t>Duplication of PDCP Control PDU</w:t>
      </w:r>
    </w:p>
    <w:p w:rsidR="00422D2D" w:rsidRDefault="00335246">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It has not been discussed whether duplication is applicable for PDCP Control PDU or not. Considering that the purpose of PDCP duplication is to increase the reliability of packet transmission, there is no reason not to apply PDCP duplication to PDCP Control PDU. </w:t>
      </w:r>
    </w:p>
    <w:p w:rsidR="00422D2D" w:rsidRDefault="00335246">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The type of PDCP control PDU is PDCP status report, interspersed ROHC feedback packet and LWA status report. We think that interspersed ROHC feedback packet and LWA status report do not need to be considered for PDCP duplication of PDCP Control PDU. This is because ROHC is only used for non-split bearer and LWA status report is only used for LWA bearer. </w:t>
      </w:r>
    </w:p>
    <w:p w:rsidR="00422D2D" w:rsidRDefault="00335246">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Therefore, RAN2 need to </w:t>
      </w:r>
      <w:r>
        <w:rPr>
          <w:rFonts w:ascii="Times New Roman" w:eastAsia="맑은 고딕" w:hAnsi="Times New Roman"/>
          <w:sz w:val="22"/>
          <w:szCs w:val="22"/>
          <w:lang w:val="en-US" w:eastAsia="ko-KR"/>
        </w:rPr>
        <w:t xml:space="preserve">discuss whether the duplication of </w:t>
      </w:r>
      <w:r>
        <w:rPr>
          <w:rFonts w:ascii="Times New Roman" w:eastAsia="맑은 고딕" w:hAnsi="Times New Roman" w:hint="eastAsia"/>
          <w:sz w:val="22"/>
          <w:szCs w:val="22"/>
          <w:lang w:val="en-US" w:eastAsia="ko-KR"/>
        </w:rPr>
        <w:t>the PDCP status report</w:t>
      </w:r>
      <w:r>
        <w:rPr>
          <w:rFonts w:ascii="Times New Roman" w:eastAsia="맑은 고딕" w:hAnsi="Times New Roman"/>
          <w:sz w:val="22"/>
          <w:szCs w:val="22"/>
          <w:lang w:val="en-US" w:eastAsia="ko-KR"/>
        </w:rPr>
        <w:t xml:space="preserve"> is needed</w:t>
      </w:r>
      <w:r>
        <w:rPr>
          <w:rFonts w:ascii="Times New Roman" w:eastAsia="맑은 고딕" w:hAnsi="Times New Roman" w:hint="eastAsia"/>
          <w:sz w:val="22"/>
          <w:szCs w:val="22"/>
          <w:lang w:val="en-US" w:eastAsia="ko-KR"/>
        </w:rPr>
        <w:t xml:space="preserve">. </w:t>
      </w:r>
      <w:r>
        <w:rPr>
          <w:rFonts w:ascii="Times New Roman" w:eastAsia="맑은 고딕" w:hAnsi="Times New Roman"/>
          <w:sz w:val="22"/>
          <w:szCs w:val="22"/>
          <w:lang w:val="en-US" w:eastAsia="ko-KR"/>
        </w:rPr>
        <w:t>Considering PDCP status report, one issue that may be considered is that the receiving PDCP entity could receive PDCP status report with duplication, and the receiving PDCP entity cannot detect the duplication of the PDCP status report due to absence of PDCP SN. However, we think duplicate reception of PDCP status report does not cause any problem to PDCP operation, since, even if same PDCP status report is received twice, the receiving PDCP entity can identify that this is duplication as the FMS and BITMAP are same.</w:t>
      </w:r>
    </w:p>
    <w:p w:rsidR="00422D2D" w:rsidRDefault="00335246">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Thus, we think PDCP duplication can be applied to PDCP status report.</w:t>
      </w:r>
    </w:p>
    <w:p w:rsidR="00422D2D" w:rsidRDefault="00335246">
      <w:pPr>
        <w:jc w:val="left"/>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Proposal 4: PDCP duplication can be applied to PDCP status report.</w:t>
      </w:r>
    </w:p>
    <w:p w:rsidR="00422D2D" w:rsidRDefault="00422D2D">
      <w:pPr>
        <w:jc w:val="left"/>
        <w:rPr>
          <w:rFonts w:ascii="Times New Roman" w:eastAsia="맑은 고딕" w:hAnsi="Times New Roman"/>
          <w:b/>
          <w:sz w:val="22"/>
          <w:szCs w:val="22"/>
          <w:lang w:val="en-US" w:eastAsia="ko-KR"/>
        </w:rPr>
      </w:pPr>
    </w:p>
    <w:p w:rsidR="00422D2D" w:rsidRDefault="00335246">
      <w:pPr>
        <w:jc w:val="left"/>
        <w:rPr>
          <w:rFonts w:ascii="Times New Roman" w:eastAsia="맑은 고딕" w:hAnsi="Times New Roman"/>
          <w:b/>
          <w:sz w:val="22"/>
          <w:szCs w:val="22"/>
          <w:u w:val="single"/>
          <w:lang w:val="en-US" w:eastAsia="ko-KR"/>
        </w:rPr>
      </w:pPr>
      <w:proofErr w:type="spellStart"/>
      <w:r>
        <w:rPr>
          <w:rFonts w:ascii="Times New Roman" w:eastAsia="맑은 고딕" w:hAnsi="Times New Roman"/>
          <w:b/>
          <w:sz w:val="22"/>
          <w:szCs w:val="22"/>
          <w:u w:val="single"/>
          <w:lang w:val="en-US" w:eastAsia="ko-KR"/>
        </w:rPr>
        <w:t>Submission</w:t>
      </w:r>
      <w:proofErr w:type="spellEnd"/>
      <w:r>
        <w:rPr>
          <w:rFonts w:ascii="Times New Roman" w:eastAsia="맑은 고딕" w:hAnsi="Times New Roman"/>
          <w:b/>
          <w:sz w:val="22"/>
          <w:szCs w:val="22"/>
          <w:u w:val="single"/>
          <w:lang w:val="en-US" w:eastAsia="ko-KR"/>
        </w:rPr>
        <w:t xml:space="preserve"> of PDCP PDU</w:t>
      </w:r>
    </w:p>
    <w:p w:rsidR="00422D2D" w:rsidRDefault="0033524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Regarding above agreement 1, we think that this agreement is ambiguous since NR PDCP and LTE PDCP have the different mechanism for the split bearer in UL. </w:t>
      </w:r>
    </w:p>
    <w:p w:rsidR="00422D2D" w:rsidRDefault="0033524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case of the non-split bearer, there is no restriction for the pre-processing in LTE and NR. However, in LTE, </w:t>
      </w:r>
      <w:r>
        <w:rPr>
          <w:rFonts w:ascii="Times New Roman" w:eastAsia="맑은 고딕" w:hAnsi="Times New Roman" w:hint="eastAsia"/>
          <w:sz w:val="22"/>
          <w:szCs w:val="22"/>
          <w:lang w:eastAsia="ko-KR"/>
        </w:rPr>
        <w:t xml:space="preserve">the PDCP entity </w:t>
      </w:r>
      <w:r>
        <w:rPr>
          <w:rFonts w:ascii="Times New Roman" w:eastAsia="맑은 고딕" w:hAnsi="Times New Roman"/>
          <w:sz w:val="22"/>
          <w:szCs w:val="22"/>
          <w:lang w:eastAsia="ko-KR"/>
        </w:rPr>
        <w:t xml:space="preserve">for the split bearer </w:t>
      </w:r>
      <w:r>
        <w:rPr>
          <w:rFonts w:ascii="Times New Roman" w:eastAsia="맑은 고딕" w:hAnsi="Times New Roman" w:hint="eastAsia"/>
          <w:sz w:val="22"/>
          <w:szCs w:val="22"/>
          <w:lang w:eastAsia="ko-KR"/>
        </w:rPr>
        <w:t>submits the PDCP PDU</w:t>
      </w:r>
      <w:r>
        <w:rPr>
          <w:rFonts w:ascii="Times New Roman" w:eastAsia="맑은 고딕" w:hAnsi="Times New Roman"/>
          <w:sz w:val="22"/>
          <w:szCs w:val="22"/>
          <w:lang w:eastAsia="ko-KR"/>
        </w:rPr>
        <w:t>s</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 xml:space="preserve">only </w:t>
      </w:r>
      <w:r>
        <w:rPr>
          <w:rFonts w:ascii="Times New Roman" w:eastAsia="맑은 고딕" w:hAnsi="Times New Roman" w:hint="eastAsia"/>
          <w:sz w:val="22"/>
          <w:szCs w:val="22"/>
          <w:lang w:eastAsia="ko-KR"/>
        </w:rPr>
        <w:t xml:space="preserve">when </w:t>
      </w:r>
      <w:r>
        <w:rPr>
          <w:rFonts w:ascii="Times New Roman" w:eastAsia="맑은 고딕" w:hAnsi="Times New Roman"/>
          <w:sz w:val="22"/>
          <w:szCs w:val="22"/>
          <w:lang w:eastAsia="ko-KR"/>
        </w:rPr>
        <w:t>requested</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by the MAC entity. On the other hand, in NR, the PDCP entity for split bearer submits the PDCP PDUs via two legs regardless of the request from the MAC entities since the pre-processing is allowed.</w:t>
      </w:r>
    </w:p>
    <w:p w:rsidR="00422D2D" w:rsidRDefault="0033524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lastRenderedPageBreak/>
        <w:t>Thus, RAN2 should discuss when the PDCP PDU is submitted to the lower layer in case PDCP duplication is enabled. We think that there are two options. Option 1 is keeping the LTE mechanism. Option 2 is allowing the pre-processing as in NR.</w:t>
      </w:r>
    </w:p>
    <w:p w:rsidR="00422D2D" w:rsidRDefault="0033524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In our view, option 2 is not needed as following reasons:</w:t>
      </w:r>
    </w:p>
    <w:p w:rsidR="00422D2D" w:rsidRDefault="00335246">
      <w:pPr>
        <w:pStyle w:val="af8"/>
        <w:numPr>
          <w:ilvl w:val="0"/>
          <w:numId w:val="42"/>
        </w:numPr>
        <w:ind w:leftChars="0"/>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T</w:t>
      </w:r>
      <w:r>
        <w:rPr>
          <w:rFonts w:ascii="Times New Roman" w:eastAsia="맑은 고딕" w:hAnsi="Times New Roman" w:hint="eastAsia"/>
          <w:sz w:val="22"/>
          <w:szCs w:val="22"/>
          <w:lang w:eastAsia="ko-KR"/>
        </w:rPr>
        <w:t xml:space="preserve">he principle of the pre-processing </w:t>
      </w:r>
      <w:r>
        <w:rPr>
          <w:rFonts w:ascii="Times New Roman" w:eastAsia="맑은 고딕" w:hAnsi="Times New Roman"/>
          <w:sz w:val="22"/>
          <w:szCs w:val="22"/>
          <w:lang w:eastAsia="ko-KR"/>
        </w:rPr>
        <w:t>is</w:t>
      </w:r>
      <w:r>
        <w:rPr>
          <w:rFonts w:ascii="Times New Roman" w:eastAsia="맑은 고딕" w:hAnsi="Times New Roman" w:hint="eastAsia"/>
          <w:sz w:val="22"/>
          <w:szCs w:val="22"/>
          <w:lang w:eastAsia="ko-KR"/>
        </w:rPr>
        <w:t xml:space="preserve"> that the UE </w:t>
      </w:r>
      <w:r>
        <w:rPr>
          <w:rFonts w:ascii="Times New Roman" w:eastAsia="맑은 고딕" w:hAnsi="Times New Roman"/>
          <w:sz w:val="22"/>
          <w:szCs w:val="22"/>
          <w:lang w:eastAsia="ko-KR"/>
        </w:rPr>
        <w:t>upon receiving</w:t>
      </w:r>
      <w:r>
        <w:rPr>
          <w:rFonts w:ascii="Times New Roman" w:eastAsia="맑은 고딕" w:hAnsi="Times New Roman" w:hint="eastAsia"/>
          <w:sz w:val="22"/>
          <w:szCs w:val="22"/>
          <w:lang w:eastAsia="ko-KR"/>
        </w:rPr>
        <w:t xml:space="preserve"> an UL grant can immediately generate the MAC PDU in order to meet the timing of the </w:t>
      </w:r>
      <w:r>
        <w:rPr>
          <w:rFonts w:ascii="Times New Roman" w:eastAsia="맑은 고딕" w:hAnsi="Times New Roman"/>
          <w:sz w:val="22"/>
          <w:szCs w:val="22"/>
          <w:lang w:eastAsia="ko-KR"/>
        </w:rPr>
        <w:t>transmission</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 xml:space="preserve">opportunity. However, in LTE, there is no requirement for reducing the processing time to meet the timing of </w:t>
      </w:r>
      <w:r>
        <w:rPr>
          <w:rFonts w:ascii="Times New Roman" w:eastAsia="맑은 고딕" w:hAnsi="Times New Roman" w:hint="eastAsia"/>
          <w:sz w:val="22"/>
          <w:szCs w:val="22"/>
          <w:lang w:eastAsia="ko-KR"/>
        </w:rPr>
        <w:t xml:space="preserve">the </w:t>
      </w:r>
      <w:r>
        <w:rPr>
          <w:rFonts w:ascii="Times New Roman" w:eastAsia="맑은 고딕" w:hAnsi="Times New Roman"/>
          <w:sz w:val="22"/>
          <w:szCs w:val="22"/>
          <w:lang w:eastAsia="ko-KR"/>
        </w:rPr>
        <w:t>transmission</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opportunity.</w:t>
      </w:r>
    </w:p>
    <w:p w:rsidR="00422D2D" w:rsidRDefault="00335246">
      <w:pPr>
        <w:pStyle w:val="af8"/>
        <w:numPr>
          <w:ilvl w:val="0"/>
          <w:numId w:val="42"/>
        </w:numPr>
        <w:ind w:leftChars="0"/>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In LTE, t</w:t>
      </w:r>
      <w:r>
        <w:rPr>
          <w:rFonts w:ascii="Times New Roman" w:eastAsia="맑은 고딕" w:hAnsi="Times New Roman" w:hint="eastAsia"/>
          <w:sz w:val="22"/>
          <w:szCs w:val="22"/>
          <w:lang w:eastAsia="ko-KR"/>
        </w:rPr>
        <w:t xml:space="preserve">he RLC entity </w:t>
      </w:r>
      <w:r>
        <w:rPr>
          <w:rFonts w:ascii="Times New Roman" w:eastAsia="맑은 고딕" w:hAnsi="Times New Roman"/>
          <w:sz w:val="22"/>
          <w:szCs w:val="22"/>
          <w:lang w:eastAsia="ko-KR"/>
        </w:rPr>
        <w:t xml:space="preserve">processes the RLC PDUs only when requested by the lower layer. In other words, the RLC entity </w:t>
      </w:r>
      <w:r>
        <w:rPr>
          <w:rFonts w:ascii="Times New Roman" w:eastAsia="맑은 고딕" w:hAnsi="Times New Roman" w:hint="eastAsia"/>
          <w:sz w:val="22"/>
          <w:szCs w:val="22"/>
          <w:lang w:eastAsia="ko-KR"/>
        </w:rPr>
        <w:t xml:space="preserve">does not process the RLC PDUs </w:t>
      </w:r>
      <w:r>
        <w:rPr>
          <w:rFonts w:ascii="Times New Roman" w:eastAsia="맑은 고딕" w:hAnsi="Times New Roman"/>
          <w:sz w:val="22"/>
          <w:szCs w:val="22"/>
          <w:lang w:eastAsia="ko-KR"/>
        </w:rPr>
        <w:t xml:space="preserve">before being requested by the lower layer, </w:t>
      </w:r>
      <w:r>
        <w:rPr>
          <w:rFonts w:ascii="Times New Roman" w:eastAsia="맑은 고딕" w:hAnsi="Times New Roman" w:hint="eastAsia"/>
          <w:sz w:val="22"/>
          <w:szCs w:val="22"/>
          <w:lang w:eastAsia="ko-KR"/>
        </w:rPr>
        <w:t xml:space="preserve">even if the PDCP entity submits the PDCP PDUs </w:t>
      </w:r>
      <w:r>
        <w:rPr>
          <w:rFonts w:ascii="Times New Roman" w:eastAsia="맑은 고딕" w:hAnsi="Times New Roman"/>
          <w:sz w:val="22"/>
          <w:szCs w:val="22"/>
          <w:lang w:eastAsia="ko-KR"/>
        </w:rPr>
        <w:t>by performing pre-processing. Thus, the pre-processing in PDCP is meaningless.</w:t>
      </w:r>
    </w:p>
    <w:p w:rsidR="00422D2D" w:rsidRDefault="00335246">
      <w:pPr>
        <w:pStyle w:val="af8"/>
        <w:numPr>
          <w:ilvl w:val="0"/>
          <w:numId w:val="42"/>
        </w:numPr>
        <w:ind w:leftChars="0"/>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If the pre-processing is allowed for LTE, the PDCP entity should </w:t>
      </w:r>
      <w:r>
        <w:rPr>
          <w:rFonts w:ascii="Times New Roman" w:eastAsia="맑은 고딕" w:hAnsi="Times New Roman"/>
          <w:sz w:val="22"/>
          <w:szCs w:val="22"/>
          <w:lang w:eastAsia="ko-KR"/>
        </w:rPr>
        <w:t xml:space="preserve">calculate the data available for transmission including the pre-processed PDCP PDU. However, in LTE, there is no mechanism to calculate the data available for transmission including pre-processing. Hence, it causes the complexity. </w:t>
      </w:r>
    </w:p>
    <w:p w:rsidR="00422D2D" w:rsidRDefault="00422D2D">
      <w:pPr>
        <w:jc w:val="left"/>
        <w:rPr>
          <w:rFonts w:ascii="Times New Roman" w:eastAsia="맑은 고딕" w:hAnsi="Times New Roman"/>
          <w:sz w:val="22"/>
          <w:szCs w:val="22"/>
          <w:lang w:eastAsia="ko-KR"/>
        </w:rPr>
      </w:pPr>
    </w:p>
    <w:p w:rsidR="00422D2D" w:rsidRDefault="00335246">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Based on above discussion, option 2 has the huge impacts</w:t>
      </w:r>
      <w:r>
        <w:rPr>
          <w:rFonts w:ascii="Times New Roman" w:eastAsia="맑은 고딕" w:hAnsi="Times New Roman"/>
          <w:sz w:val="22"/>
          <w:szCs w:val="22"/>
          <w:lang w:eastAsia="ko-KR"/>
        </w:rPr>
        <w:t>. And in our view, there is no impact to apply the option 1 for PDCP duplication in LTE. Thus, we prefer to go for option 1.</w:t>
      </w:r>
    </w:p>
    <w:p w:rsidR="00422D2D" w:rsidRDefault="00335246">
      <w:pPr>
        <w:jc w:val="left"/>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Proposal 5: The PDCP entity transmits duplicated PDCP PDU only when requested by lower layers, as in LTE.</w:t>
      </w:r>
    </w:p>
    <w:p w:rsidR="00422D2D" w:rsidRDefault="00422D2D">
      <w:pPr>
        <w:jc w:val="left"/>
        <w:rPr>
          <w:rFonts w:ascii="Times New Roman" w:eastAsia="맑은 고딕" w:hAnsi="Times New Roman"/>
          <w:b/>
          <w:sz w:val="22"/>
          <w:szCs w:val="22"/>
          <w:lang w:val="en-US" w:eastAsia="ko-KR"/>
        </w:rPr>
      </w:pPr>
    </w:p>
    <w:p w:rsidR="00422D2D" w:rsidRDefault="00335246">
      <w:pPr>
        <w:pStyle w:val="1"/>
      </w:pPr>
      <w:bookmarkStart w:id="7" w:name="_Toc450908196"/>
      <w:bookmarkStart w:id="8" w:name="_In-sequence_SDU_delivery"/>
      <w:bookmarkEnd w:id="7"/>
      <w:bookmarkEnd w:id="8"/>
      <w:r>
        <w:t>Conclusion</w:t>
      </w:r>
    </w:p>
    <w:p w:rsidR="00422D2D" w:rsidRDefault="00335246">
      <w:pPr>
        <w:rPr>
          <w:rFonts w:eastAsia="맑은 고딕" w:cs="Arial"/>
          <w:b/>
          <w:szCs w:val="22"/>
          <w:lang w:eastAsia="ko-KR"/>
        </w:rPr>
      </w:pPr>
      <w:r>
        <w:rPr>
          <w:rFonts w:ascii="Times New Roman" w:eastAsia="맑은 고딕" w:hAnsi="Times New Roman"/>
          <w:sz w:val="22"/>
          <w:szCs w:val="22"/>
          <w:lang w:eastAsia="ko-KR"/>
        </w:rPr>
        <w:t>In this contribution, we have some views on PDCP duplication. And we propose following proposals:</w:t>
      </w:r>
    </w:p>
    <w:p w:rsidR="00422D2D" w:rsidRDefault="00335246">
      <w:pPr>
        <w:jc w:val="left"/>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Proposal1: The PDCP entity duplicates a PDCP PDU when submitting it to lower layers.</w:t>
      </w:r>
    </w:p>
    <w:p w:rsidR="00422D2D" w:rsidRDefault="00335246">
      <w:pPr>
        <w:jc w:val="left"/>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Proposal2: The PDCP entity ignores UL path restriction and UL split threshold when PDCP duplication is enabled.</w:t>
      </w:r>
    </w:p>
    <w:p w:rsidR="00422D2D" w:rsidRDefault="00335246">
      <w:pPr>
        <w:jc w:val="left"/>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Proposal3: If PDCP duplication is enabled, the PDCP entity performs retransmission of PDCP SDU or PDU at PDCP re-establishment or PDCP data recovery only when successful delivery of the PDCP SDU or PDU has not been confirmed by any of the lower layer entities.</w:t>
      </w:r>
    </w:p>
    <w:p w:rsidR="00422D2D" w:rsidRDefault="00335246">
      <w:pPr>
        <w:jc w:val="left"/>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Proposal 4: PDCP duplication can be applied to PDCP status report.</w:t>
      </w:r>
    </w:p>
    <w:p w:rsidR="00422D2D" w:rsidRDefault="00335246">
      <w:pPr>
        <w:jc w:val="left"/>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Proposal 5: The PDCP entity transmits duplicated PDCP PDU only when requested by lower layers, as in LTE.</w:t>
      </w:r>
    </w:p>
    <w:sectPr w:rsidR="00422D2D">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3BB9" w:rsidRDefault="004B3BB9">
      <w:r>
        <w:separator/>
      </w:r>
    </w:p>
  </w:endnote>
  <w:endnote w:type="continuationSeparator" w:id="0">
    <w:p w:rsidR="004B3BB9" w:rsidRDefault="004B3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SimSun"/>
    <w:panose1 w:val="00000000000000000000"/>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panose1 w:val="00000000000000000000"/>
    <w:charset w:val="81"/>
    <w:family w:val="roman"/>
    <w:notTrueType/>
    <w:pitch w:val="default"/>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2D2D" w:rsidRDefault="00422D2D">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3BB9" w:rsidRDefault="004B3BB9">
      <w:r>
        <w:separator/>
      </w:r>
    </w:p>
  </w:footnote>
  <w:footnote w:type="continuationSeparator" w:id="0">
    <w:p w:rsidR="004B3BB9" w:rsidRDefault="004B3B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2D2D" w:rsidRDefault="0033524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7F771B"/>
    <w:multiLevelType w:val="hybridMultilevel"/>
    <w:tmpl w:val="F43C4C02"/>
    <w:lvl w:ilvl="0" w:tplc="32A2C868">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97D223F"/>
    <w:multiLevelType w:val="hybridMultilevel"/>
    <w:tmpl w:val="C9E84D56"/>
    <w:lvl w:ilvl="0" w:tplc="F2B48D4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DA94BE6"/>
    <w:multiLevelType w:val="hybridMultilevel"/>
    <w:tmpl w:val="34900088"/>
    <w:lvl w:ilvl="0" w:tplc="44446CD2">
      <w:start w:val="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FF67198"/>
    <w:multiLevelType w:val="hybridMultilevel"/>
    <w:tmpl w:val="AB3C9082"/>
    <w:lvl w:ilvl="0" w:tplc="DD5220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B34155"/>
    <w:multiLevelType w:val="hybridMultilevel"/>
    <w:tmpl w:val="3556AD24"/>
    <w:lvl w:ilvl="0" w:tplc="242AA6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A0A3350"/>
    <w:multiLevelType w:val="hybridMultilevel"/>
    <w:tmpl w:val="919EF988"/>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493EC4"/>
    <w:multiLevelType w:val="hybridMultilevel"/>
    <w:tmpl w:val="048CF2FE"/>
    <w:lvl w:ilvl="0" w:tplc="46FC8F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0732678"/>
    <w:multiLevelType w:val="hybridMultilevel"/>
    <w:tmpl w:val="9F8C6D38"/>
    <w:lvl w:ilvl="0" w:tplc="23D4C64A">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4905CDB"/>
    <w:multiLevelType w:val="hybridMultilevel"/>
    <w:tmpl w:val="DB96CAA4"/>
    <w:lvl w:ilvl="0" w:tplc="C88297B8">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B86E90"/>
    <w:multiLevelType w:val="hybridMultilevel"/>
    <w:tmpl w:val="BBEC02DA"/>
    <w:lvl w:ilvl="0" w:tplc="2B90A4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5B55051"/>
    <w:multiLevelType w:val="hybridMultilevel"/>
    <w:tmpl w:val="EB8E55D8"/>
    <w:lvl w:ilvl="0" w:tplc="D05CD2BC">
      <w:start w:val="4"/>
      <w:numFmt w:val="bullet"/>
      <w:lvlText w:val="-"/>
      <w:lvlJc w:val="left"/>
      <w:pPr>
        <w:ind w:left="760" w:hanging="360"/>
      </w:pPr>
      <w:rPr>
        <w:rFonts w:ascii="Arial" w:eastAsia="맑은 고딕" w:hAnsi="Arial" w:cs="Arial" w:hint="default"/>
        <w:b w:val="0"/>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592420"/>
    <w:multiLevelType w:val="hybridMultilevel"/>
    <w:tmpl w:val="5EC080AC"/>
    <w:lvl w:ilvl="0" w:tplc="367A47A8">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A222E9"/>
    <w:multiLevelType w:val="hybridMultilevel"/>
    <w:tmpl w:val="5D7E3004"/>
    <w:lvl w:ilvl="0" w:tplc="285462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7700893"/>
    <w:multiLevelType w:val="hybridMultilevel"/>
    <w:tmpl w:val="A53A0BA8"/>
    <w:lvl w:ilvl="0" w:tplc="2EC23A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8A42AD6"/>
    <w:multiLevelType w:val="hybridMultilevel"/>
    <w:tmpl w:val="1A3A6A78"/>
    <w:lvl w:ilvl="0" w:tplc="92BE1F7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BB5207"/>
    <w:multiLevelType w:val="hybridMultilevel"/>
    <w:tmpl w:val="A562290C"/>
    <w:lvl w:ilvl="0" w:tplc="3104E494">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4E3E5C"/>
    <w:multiLevelType w:val="hybridMultilevel"/>
    <w:tmpl w:val="2314394A"/>
    <w:lvl w:ilvl="0" w:tplc="04090001">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6" w15:restartNumberingAfterBreak="0">
    <w:nsid w:val="4BB23D17"/>
    <w:multiLevelType w:val="hybridMultilevel"/>
    <w:tmpl w:val="8AB25ABE"/>
    <w:lvl w:ilvl="0" w:tplc="8662C0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9" w15:restartNumberingAfterBreak="0">
    <w:nsid w:val="577D2AF1"/>
    <w:multiLevelType w:val="hybridMultilevel"/>
    <w:tmpl w:val="8E365B0A"/>
    <w:lvl w:ilvl="0" w:tplc="DAF2F020">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981F3C"/>
    <w:multiLevelType w:val="hybridMultilevel"/>
    <w:tmpl w:val="5C3AB38C"/>
    <w:lvl w:ilvl="0" w:tplc="7C44DA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C173AA0"/>
    <w:multiLevelType w:val="hybridMultilevel"/>
    <w:tmpl w:val="79FC3EEC"/>
    <w:lvl w:ilvl="0" w:tplc="27BE19F6">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218794F"/>
    <w:multiLevelType w:val="hybridMultilevel"/>
    <w:tmpl w:val="A4FE3220"/>
    <w:lvl w:ilvl="0" w:tplc="66CAE2D4">
      <w:start w:val="1"/>
      <w:numFmt w:val="decimal"/>
      <w:lvlText w:val="%1."/>
      <w:lvlJc w:val="left"/>
      <w:pPr>
        <w:ind w:left="1619" w:hanging="360"/>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34" w15:restartNumberingAfterBreak="0">
    <w:nsid w:val="626C21CA"/>
    <w:multiLevelType w:val="hybridMultilevel"/>
    <w:tmpl w:val="B776DC48"/>
    <w:lvl w:ilvl="0" w:tplc="1376E5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3DF113A"/>
    <w:multiLevelType w:val="hybridMultilevel"/>
    <w:tmpl w:val="DC0A1A56"/>
    <w:lvl w:ilvl="0" w:tplc="3BD847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75A1624D"/>
    <w:multiLevelType w:val="hybridMultilevel"/>
    <w:tmpl w:val="048A8966"/>
    <w:lvl w:ilvl="0" w:tplc="A3DA7042">
      <w:start w:val="1"/>
      <w:numFmt w:val="bullet"/>
      <w:lvlText w:val="•"/>
      <w:lvlJc w:val="left"/>
      <w:pPr>
        <w:tabs>
          <w:tab w:val="num" w:pos="720"/>
        </w:tabs>
        <w:ind w:left="720" w:hanging="360"/>
      </w:pPr>
      <w:rPr>
        <w:rFonts w:ascii="Arial" w:hAnsi="Arial" w:hint="default"/>
      </w:rPr>
    </w:lvl>
    <w:lvl w:ilvl="1" w:tplc="F0FEE9EA" w:tentative="1">
      <w:start w:val="1"/>
      <w:numFmt w:val="bullet"/>
      <w:lvlText w:val="•"/>
      <w:lvlJc w:val="left"/>
      <w:pPr>
        <w:tabs>
          <w:tab w:val="num" w:pos="1440"/>
        </w:tabs>
        <w:ind w:left="1440" w:hanging="360"/>
      </w:pPr>
      <w:rPr>
        <w:rFonts w:ascii="Arial" w:hAnsi="Arial" w:hint="default"/>
      </w:rPr>
    </w:lvl>
    <w:lvl w:ilvl="2" w:tplc="48A2BAF8" w:tentative="1">
      <w:start w:val="1"/>
      <w:numFmt w:val="bullet"/>
      <w:lvlText w:val="•"/>
      <w:lvlJc w:val="left"/>
      <w:pPr>
        <w:tabs>
          <w:tab w:val="num" w:pos="2160"/>
        </w:tabs>
        <w:ind w:left="2160" w:hanging="360"/>
      </w:pPr>
      <w:rPr>
        <w:rFonts w:ascii="Arial" w:hAnsi="Arial" w:hint="default"/>
      </w:rPr>
    </w:lvl>
    <w:lvl w:ilvl="3" w:tplc="4AD2F160" w:tentative="1">
      <w:start w:val="1"/>
      <w:numFmt w:val="bullet"/>
      <w:lvlText w:val="•"/>
      <w:lvlJc w:val="left"/>
      <w:pPr>
        <w:tabs>
          <w:tab w:val="num" w:pos="2880"/>
        </w:tabs>
        <w:ind w:left="2880" w:hanging="360"/>
      </w:pPr>
      <w:rPr>
        <w:rFonts w:ascii="Arial" w:hAnsi="Arial" w:hint="default"/>
      </w:rPr>
    </w:lvl>
    <w:lvl w:ilvl="4" w:tplc="B510B43A" w:tentative="1">
      <w:start w:val="1"/>
      <w:numFmt w:val="bullet"/>
      <w:lvlText w:val="•"/>
      <w:lvlJc w:val="left"/>
      <w:pPr>
        <w:tabs>
          <w:tab w:val="num" w:pos="3600"/>
        </w:tabs>
        <w:ind w:left="3600" w:hanging="360"/>
      </w:pPr>
      <w:rPr>
        <w:rFonts w:ascii="Arial" w:hAnsi="Arial" w:hint="default"/>
      </w:rPr>
    </w:lvl>
    <w:lvl w:ilvl="5" w:tplc="91B4406A" w:tentative="1">
      <w:start w:val="1"/>
      <w:numFmt w:val="bullet"/>
      <w:lvlText w:val="•"/>
      <w:lvlJc w:val="left"/>
      <w:pPr>
        <w:tabs>
          <w:tab w:val="num" w:pos="4320"/>
        </w:tabs>
        <w:ind w:left="4320" w:hanging="360"/>
      </w:pPr>
      <w:rPr>
        <w:rFonts w:ascii="Arial" w:hAnsi="Arial" w:hint="default"/>
      </w:rPr>
    </w:lvl>
    <w:lvl w:ilvl="6" w:tplc="8EA492DE" w:tentative="1">
      <w:start w:val="1"/>
      <w:numFmt w:val="bullet"/>
      <w:lvlText w:val="•"/>
      <w:lvlJc w:val="left"/>
      <w:pPr>
        <w:tabs>
          <w:tab w:val="num" w:pos="5040"/>
        </w:tabs>
        <w:ind w:left="5040" w:hanging="360"/>
      </w:pPr>
      <w:rPr>
        <w:rFonts w:ascii="Arial" w:hAnsi="Arial" w:hint="default"/>
      </w:rPr>
    </w:lvl>
    <w:lvl w:ilvl="7" w:tplc="C62AB5EE" w:tentative="1">
      <w:start w:val="1"/>
      <w:numFmt w:val="bullet"/>
      <w:lvlText w:val="•"/>
      <w:lvlJc w:val="left"/>
      <w:pPr>
        <w:tabs>
          <w:tab w:val="num" w:pos="5760"/>
        </w:tabs>
        <w:ind w:left="5760" w:hanging="360"/>
      </w:pPr>
      <w:rPr>
        <w:rFonts w:ascii="Arial" w:hAnsi="Arial" w:hint="default"/>
      </w:rPr>
    </w:lvl>
    <w:lvl w:ilvl="8" w:tplc="0C50B90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D73C6C"/>
    <w:multiLevelType w:val="hybridMultilevel"/>
    <w:tmpl w:val="0F768938"/>
    <w:lvl w:ilvl="0" w:tplc="B12EA32A">
      <w:start w:val="1"/>
      <w:numFmt w:val="decimal"/>
      <w:lvlText w:val="%1."/>
      <w:lvlJc w:val="left"/>
      <w:pPr>
        <w:ind w:left="760" w:hanging="360"/>
      </w:pPr>
      <w:rPr>
        <w:rFonts w:eastAsia="DengXi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27"/>
  </w:num>
  <w:num w:numId="3">
    <w:abstractNumId w:val="21"/>
  </w:num>
  <w:num w:numId="4">
    <w:abstractNumId w:val="23"/>
  </w:num>
  <w:num w:numId="5">
    <w:abstractNumId w:val="15"/>
  </w:num>
  <w:num w:numId="6">
    <w:abstractNumId w:val="24"/>
  </w:num>
  <w:num w:numId="7">
    <w:abstractNumId w:val="30"/>
  </w:num>
  <w:num w:numId="8">
    <w:abstractNumId w:val="17"/>
  </w:num>
  <w:num w:numId="9">
    <w:abstractNumId w:val="28"/>
  </w:num>
  <w:num w:numId="10">
    <w:abstractNumId w:val="37"/>
  </w:num>
  <w:num w:numId="11">
    <w:abstractNumId w:val="9"/>
  </w:num>
  <w:num w:numId="12">
    <w:abstractNumId w:val="13"/>
  </w:num>
  <w:num w:numId="13">
    <w:abstractNumId w:val="34"/>
  </w:num>
  <w:num w:numId="14">
    <w:abstractNumId w:val="26"/>
  </w:num>
  <w:num w:numId="15">
    <w:abstractNumId w:val="38"/>
  </w:num>
  <w:num w:numId="16">
    <w:abstractNumId w:val="10"/>
  </w:num>
  <w:num w:numId="17">
    <w:abstractNumId w:val="7"/>
  </w:num>
  <w:num w:numId="18">
    <w:abstractNumId w:val="6"/>
  </w:num>
  <w:num w:numId="19">
    <w:abstractNumId w:val="5"/>
  </w:num>
  <w:num w:numId="20">
    <w:abstractNumId w:val="19"/>
  </w:num>
  <w:num w:numId="21">
    <w:abstractNumId w:val="14"/>
  </w:num>
  <w:num w:numId="22">
    <w:abstractNumId w:val="22"/>
  </w:num>
  <w:num w:numId="23">
    <w:abstractNumId w:val="11"/>
  </w:num>
  <w:num w:numId="24">
    <w:abstractNumId w:val="3"/>
  </w:num>
  <w:num w:numId="25">
    <w:abstractNumId w:val="4"/>
  </w:num>
  <w:num w:numId="26">
    <w:abstractNumId w:val="18"/>
  </w:num>
  <w:num w:numId="27">
    <w:abstractNumId w:val="20"/>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16"/>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25"/>
  </w:num>
  <w:num w:numId="34">
    <w:abstractNumId w:val="0"/>
  </w:num>
  <w:num w:numId="35">
    <w:abstractNumId w:val="36"/>
  </w:num>
  <w:num w:numId="36">
    <w:abstractNumId w:val="35"/>
  </w:num>
  <w:num w:numId="37">
    <w:abstractNumId w:val="31"/>
  </w:num>
  <w:num w:numId="38">
    <w:abstractNumId w:val="0"/>
  </w:num>
  <w:num w:numId="39">
    <w:abstractNumId w:val="1"/>
  </w:num>
  <w:num w:numId="40">
    <w:abstractNumId w:val="2"/>
  </w:num>
  <w:num w:numId="41">
    <w:abstractNumId w:val="32"/>
  </w:num>
  <w:num w:numId="42">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D2D"/>
    <w:rsid w:val="00290F9B"/>
    <w:rsid w:val="00335246"/>
    <w:rsid w:val="00422D2D"/>
    <w:rsid w:val="004B3BB9"/>
    <w:rsid w:val="00E070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C244CA5-5A29-40AB-B18A-B575AEE49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pPr>
      <w:spacing w:after="180"/>
      <w:jc w:val="left"/>
    </w:pPr>
    <w:rPr>
      <w:lang w:eastAsia="en-US"/>
    </w:rPr>
  </w:style>
  <w:style w:type="paragraph" w:customStyle="1" w:styleId="B2">
    <w:name w:val="B2"/>
    <w:basedOn w:val="24"/>
    <w:link w:val="B2Char"/>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99"/>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2Char">
    <w:name w:val="B2 Char"/>
    <w:link w:val="B2"/>
    <w:rPr>
      <w:rFonts w:ascii="Arial" w:eastAsia="Times New Roman" w:hAnsi="Arial"/>
      <w:lang w:val="en-GB"/>
    </w:rPr>
  </w:style>
  <w:style w:type="character" w:customStyle="1" w:styleId="B1Char">
    <w:name w:val="B1 Char"/>
    <w:rPr>
      <w:rFonts w:eastAsia="MS Mincho"/>
      <w:lang w:val="en-GB" w:eastAsia="en-US" w:bidi="ar-SA"/>
    </w:rPr>
  </w:style>
  <w:style w:type="character" w:customStyle="1" w:styleId="B3Char">
    <w:name w:val="B3 Char"/>
    <w:link w:val="B3"/>
    <w:rPr>
      <w:rFonts w:ascii="Arial" w:eastAsia="Times New Roman" w:hAnsi="Arial"/>
      <w:lang w:val="en-GB"/>
    </w:rPr>
  </w:style>
  <w:style w:type="character" w:customStyle="1" w:styleId="B2Car">
    <w:name w:val="B2 Car"/>
    <w:basedOn w:val="a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0271566">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77992173">
      <w:bodyDiv w:val="1"/>
      <w:marLeft w:val="0"/>
      <w:marRight w:val="0"/>
      <w:marTop w:val="0"/>
      <w:marBottom w:val="0"/>
      <w:divBdr>
        <w:top w:val="none" w:sz="0" w:space="0" w:color="auto"/>
        <w:left w:val="none" w:sz="0" w:space="0" w:color="auto"/>
        <w:bottom w:val="none" w:sz="0" w:space="0" w:color="auto"/>
        <w:right w:val="none" w:sz="0" w:space="0" w:color="auto"/>
      </w:divBdr>
      <w:divsChild>
        <w:div w:id="886456866">
          <w:marLeft w:val="360"/>
          <w:marRight w:val="0"/>
          <w:marTop w:val="200"/>
          <w:marBottom w:val="0"/>
          <w:divBdr>
            <w:top w:val="none" w:sz="0" w:space="0" w:color="auto"/>
            <w:left w:val="none" w:sz="0" w:space="0" w:color="auto"/>
            <w:bottom w:val="none" w:sz="0" w:space="0" w:color="auto"/>
            <w:right w:val="none" w:sz="0" w:space="0" w:color="auto"/>
          </w:divBdr>
        </w:div>
        <w:div w:id="1566329712">
          <w:marLeft w:val="360"/>
          <w:marRight w:val="0"/>
          <w:marTop w:val="200"/>
          <w:marBottom w:val="0"/>
          <w:divBdr>
            <w:top w:val="none" w:sz="0" w:space="0" w:color="auto"/>
            <w:left w:val="none" w:sz="0" w:space="0" w:color="auto"/>
            <w:bottom w:val="none" w:sz="0" w:space="0" w:color="auto"/>
            <w:right w:val="none" w:sz="0" w:space="0" w:color="auto"/>
          </w:divBdr>
        </w:div>
      </w:divsChild>
    </w:div>
    <w:div w:id="920260816">
      <w:bodyDiv w:val="1"/>
      <w:marLeft w:val="0"/>
      <w:marRight w:val="0"/>
      <w:marTop w:val="0"/>
      <w:marBottom w:val="0"/>
      <w:divBdr>
        <w:top w:val="none" w:sz="0" w:space="0" w:color="auto"/>
        <w:left w:val="none" w:sz="0" w:space="0" w:color="auto"/>
        <w:bottom w:val="none" w:sz="0" w:space="0" w:color="auto"/>
        <w:right w:val="none" w:sz="0" w:space="0" w:color="auto"/>
      </w:divBdr>
    </w:div>
    <w:div w:id="99276122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8460856">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2.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4.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5.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6.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1C32F71C-1E85-44C7-BC74-EF9760FE2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19</TotalTime>
  <Pages>3</Pages>
  <Words>1185</Words>
  <Characters>6759</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7929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조금산/주임연구원/SIC센터 통신솔루션개발실 CSW팀(geumsan.jo@lge.com)</cp:lastModifiedBy>
  <cp:revision>6</cp:revision>
  <cp:lastPrinted>2017-09-25T07:26:00Z</cp:lastPrinted>
  <dcterms:created xsi:type="dcterms:W3CDTF">2017-11-16T06:51:00Z</dcterms:created>
  <dcterms:modified xsi:type="dcterms:W3CDTF">2017-11-17T02:12:00Z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